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8F" w:rsidRDefault="00E823A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ТЕМАТИЧЕСКИЙ ПЛАН ПРАКТИЧЕСКИХ ЗАНЯТИЙ</w:t>
      </w:r>
    </w:p>
    <w:p w:rsidR="00AD288F" w:rsidRDefault="00E823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курсу «Общая офтальмология» для студентов 4 курса стоматологического отделения на 2023/2024 учебный год, весенний семестр.</w:t>
      </w:r>
    </w:p>
    <w:p w:rsidR="00AD288F" w:rsidRDefault="00AD288F">
      <w:pPr>
        <w:jc w:val="center"/>
        <w:rPr>
          <w:rFonts w:ascii="Times New Roman" w:hAnsi="Times New Roman"/>
          <w:sz w:val="28"/>
          <w:szCs w:val="28"/>
        </w:rPr>
      </w:pPr>
    </w:p>
    <w:p w:rsidR="00AD288F" w:rsidRDefault="00E823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Анатомия и функции зрительного анализатора. Методики осмотра органа зрения. Рефракция,</w:t>
      </w:r>
      <w:r>
        <w:rPr>
          <w:rFonts w:ascii="Times New Roman" w:hAnsi="Times New Roman"/>
          <w:sz w:val="28"/>
          <w:szCs w:val="28"/>
        </w:rPr>
        <w:t xml:space="preserve"> аккомодация глаза и методы их исследования. Норма и патология глазодвигательного аппарата.</w:t>
      </w:r>
    </w:p>
    <w:p w:rsidR="00AD288F" w:rsidRDefault="00E823A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Воспалительные заболевания глаз. Роль </w:t>
      </w:r>
      <w:proofErr w:type="spellStart"/>
      <w:r>
        <w:rPr>
          <w:rFonts w:ascii="Times New Roman" w:hAnsi="Times New Roman"/>
          <w:sz w:val="28"/>
          <w:szCs w:val="28"/>
        </w:rPr>
        <w:t>одонтогенной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в их происхождении.</w:t>
      </w:r>
    </w:p>
    <w:p w:rsidR="00AD288F" w:rsidRDefault="00E823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Глаукома, катаракта, сенильная </w:t>
      </w:r>
      <w:proofErr w:type="spellStart"/>
      <w:r>
        <w:rPr>
          <w:rFonts w:ascii="Times New Roman" w:hAnsi="Times New Roman"/>
          <w:sz w:val="28"/>
          <w:szCs w:val="28"/>
        </w:rPr>
        <w:t>макулярная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дегенерация. Классификация, клиника,</w:t>
      </w:r>
      <w:r>
        <w:rPr>
          <w:rFonts w:ascii="Times New Roman" w:hAnsi="Times New Roman"/>
          <w:sz w:val="28"/>
          <w:szCs w:val="28"/>
        </w:rPr>
        <w:t xml:space="preserve"> диагностика, лечение. </w:t>
      </w:r>
    </w:p>
    <w:p w:rsidR="00AD288F" w:rsidRDefault="00E823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Сочетанная </w:t>
      </w:r>
      <w:proofErr w:type="spellStart"/>
      <w:r>
        <w:rPr>
          <w:rFonts w:ascii="Times New Roman" w:hAnsi="Times New Roman"/>
          <w:sz w:val="28"/>
          <w:szCs w:val="28"/>
        </w:rPr>
        <w:t>синдромальная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патология глаз и зубочелюстного аппарата. Повреждения органа зрения. Клиника, диагностика, лечение. </w:t>
      </w:r>
    </w:p>
    <w:p w:rsidR="00AD288F" w:rsidRDefault="00E823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Патологические изменения на глазном дне при общих заболеваниях. Нарушения гемодинамики в глазу. Заче</w:t>
      </w:r>
      <w:r>
        <w:rPr>
          <w:rFonts w:ascii="Times New Roman" w:hAnsi="Times New Roman"/>
          <w:sz w:val="28"/>
          <w:szCs w:val="28"/>
        </w:rPr>
        <w:t>т.</w:t>
      </w:r>
    </w:p>
    <w:p w:rsidR="00AD288F" w:rsidRDefault="00E823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Практические занятия проводятся с 9.00 до 12.30 в Городской многопрофильной больнице № 2 в учебном отделе, где читают лекции (Учебный пер., д. 5; преподаватели – доцент Мотущук А.Е., ассистенты Куликов В.С., Антонова А.В., Белов Д.Ф.),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Офтакон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ика» (2-й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проспект, 34, корпус 1; преподаватель – ассистент Григорьева Н.Н.).</w:t>
      </w:r>
    </w:p>
    <w:p w:rsidR="00AD288F" w:rsidRDefault="00E823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курса, д.м.н.                                               В.П. Николаенко.</w:t>
      </w:r>
    </w:p>
    <w:sectPr w:rsidR="00AD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8F"/>
    <w:rsid w:val="00AD288F"/>
    <w:rsid w:val="00E8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A6D16-1272-4A0D-A5BE-9DBFE329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ПЛАН ПРАКТИЧЕСКИХ ЗАНЯТИЙ</vt:lpstr>
    </vt:vector>
  </TitlesOfParts>
  <Company>SPecialiST RePack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ПЛАН ПРАКТИЧЕСКИХ ЗАНЯТИЙ</dc:title>
  <dc:creator>SONY</dc:creator>
  <cp:lastModifiedBy>Азарова Наталья Евгеньевна</cp:lastModifiedBy>
  <cp:revision>2</cp:revision>
  <cp:lastPrinted>2019-02-19T18:43:00Z</cp:lastPrinted>
  <dcterms:created xsi:type="dcterms:W3CDTF">2023-12-26T06:06:00Z</dcterms:created>
  <dcterms:modified xsi:type="dcterms:W3CDTF">2023-12-26T06:06:00Z</dcterms:modified>
</cp:coreProperties>
</file>